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F7AC7" w14:textId="77777777" w:rsidR="00677867" w:rsidRPr="00643E17" w:rsidRDefault="00677867" w:rsidP="00AC6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3E1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14:paraId="19F61909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112B21C0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BA6E0F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17">
        <w:rPr>
          <w:rFonts w:ascii="Times New Roman" w:hAnsi="Times New Roman" w:cs="Times New Roman"/>
          <w:b/>
          <w:sz w:val="28"/>
          <w:szCs w:val="28"/>
        </w:rPr>
        <w:t>ДУМА</w:t>
      </w:r>
    </w:p>
    <w:p w14:paraId="111D0ED8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CF1C55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E7EB4A1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E476D4" w14:textId="7CC770A9" w:rsidR="00677867" w:rsidRPr="00643E17" w:rsidRDefault="000253C1" w:rsidP="00AC69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710</w:t>
      </w:r>
    </w:p>
    <w:p w14:paraId="20AF840D" w14:textId="77777777" w:rsidR="00677867" w:rsidRPr="00643E17" w:rsidRDefault="00677867" w:rsidP="00AC69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589152" w14:textId="77777777" w:rsidR="00AC6919" w:rsidRDefault="00AC6919" w:rsidP="00AC6919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деятельности</w:t>
      </w:r>
    </w:p>
    <w:p w14:paraId="0F2A3A8D" w14:textId="77777777" w:rsidR="00AC6919" w:rsidRDefault="00677867" w:rsidP="00AC6919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 xml:space="preserve">муниципального автономного </w:t>
      </w:r>
    </w:p>
    <w:p w14:paraId="205B9C42" w14:textId="77777777" w:rsidR="00AC6919" w:rsidRDefault="00677867" w:rsidP="00AC6919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D6284" w:rsidRPr="00643E1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</w:p>
    <w:p w14:paraId="750551B1" w14:textId="77777777" w:rsidR="00AC6919" w:rsidRDefault="003D6284" w:rsidP="00AC6919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>образования</w:t>
      </w:r>
      <w:r w:rsidR="00AC6919">
        <w:rPr>
          <w:rFonts w:ascii="Times New Roman" w:hAnsi="Times New Roman" w:cs="Times New Roman"/>
          <w:sz w:val="28"/>
          <w:szCs w:val="28"/>
        </w:rPr>
        <w:t xml:space="preserve"> </w:t>
      </w:r>
      <w:r w:rsidRPr="00643E17">
        <w:rPr>
          <w:rFonts w:ascii="Times New Roman" w:hAnsi="Times New Roman" w:cs="Times New Roman"/>
          <w:sz w:val="28"/>
          <w:szCs w:val="28"/>
        </w:rPr>
        <w:t xml:space="preserve">«Спортивная школа </w:t>
      </w:r>
    </w:p>
    <w:p w14:paraId="13B5697A" w14:textId="77777777" w:rsidR="00AC6919" w:rsidRDefault="003D6284" w:rsidP="00AC6919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677867" w:rsidRPr="00643E1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869A2D2" w14:textId="319C1688" w:rsidR="00677867" w:rsidRPr="00643E17" w:rsidRDefault="00677867" w:rsidP="00AC6919">
      <w:pPr>
        <w:spacing w:after="0" w:line="240" w:lineRule="auto"/>
        <w:ind w:right="4534"/>
        <w:contextualSpacing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>за 20</w:t>
      </w:r>
      <w:r w:rsidR="00671F2A" w:rsidRPr="00643E17">
        <w:rPr>
          <w:rFonts w:ascii="Times New Roman" w:hAnsi="Times New Roman" w:cs="Times New Roman"/>
          <w:sz w:val="28"/>
          <w:szCs w:val="28"/>
        </w:rPr>
        <w:t>2</w:t>
      </w:r>
      <w:r w:rsidR="00292107" w:rsidRPr="00643E17">
        <w:rPr>
          <w:rFonts w:ascii="Times New Roman" w:hAnsi="Times New Roman" w:cs="Times New Roman"/>
          <w:sz w:val="28"/>
          <w:szCs w:val="28"/>
        </w:rPr>
        <w:t>4</w:t>
      </w:r>
      <w:r w:rsidRPr="00643E1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797F953" w14:textId="77777777" w:rsidR="00677867" w:rsidRPr="00643E17" w:rsidRDefault="00677867" w:rsidP="00AC69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44D757" w14:textId="10E832F9" w:rsidR="00677867" w:rsidRPr="00643E17" w:rsidRDefault="00677867" w:rsidP="00AC69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53 - 55 Регламента Думы Ханты-Мансийского района, утвержденного решением Думы Ханты-Мансийского района от 06.09.2016 </w:t>
      </w:r>
      <w:r w:rsidR="00D479ED" w:rsidRPr="00643E17">
        <w:rPr>
          <w:rFonts w:ascii="Times New Roman" w:hAnsi="Times New Roman" w:cs="Times New Roman"/>
          <w:sz w:val="28"/>
          <w:szCs w:val="28"/>
        </w:rPr>
        <w:t>№</w:t>
      </w:r>
      <w:r w:rsidRPr="00643E17">
        <w:rPr>
          <w:rFonts w:ascii="Times New Roman" w:hAnsi="Times New Roman" w:cs="Times New Roman"/>
          <w:sz w:val="28"/>
          <w:szCs w:val="28"/>
        </w:rPr>
        <w:t xml:space="preserve"> 615, заслушав информацию о результатах деятельности муниципального автономного учреждения</w:t>
      </w:r>
      <w:r w:rsidR="00D479ED" w:rsidRPr="00643E1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«Спортивная школа Ханты-Мансийского района»</w:t>
      </w:r>
      <w:r w:rsidRPr="00643E17">
        <w:rPr>
          <w:rFonts w:ascii="Times New Roman" w:hAnsi="Times New Roman" w:cs="Times New Roman"/>
          <w:sz w:val="28"/>
          <w:szCs w:val="28"/>
        </w:rPr>
        <w:t xml:space="preserve"> за 20</w:t>
      </w:r>
      <w:r w:rsidR="00671F2A" w:rsidRPr="00643E17">
        <w:rPr>
          <w:rFonts w:ascii="Times New Roman" w:hAnsi="Times New Roman" w:cs="Times New Roman"/>
          <w:sz w:val="28"/>
          <w:szCs w:val="28"/>
        </w:rPr>
        <w:t>2</w:t>
      </w:r>
      <w:r w:rsidR="00292107" w:rsidRPr="00643E17">
        <w:rPr>
          <w:rFonts w:ascii="Times New Roman" w:hAnsi="Times New Roman" w:cs="Times New Roman"/>
          <w:sz w:val="28"/>
          <w:szCs w:val="28"/>
        </w:rPr>
        <w:t>4</w:t>
      </w:r>
      <w:r w:rsidRPr="00643E17">
        <w:rPr>
          <w:rFonts w:ascii="Times New Roman" w:hAnsi="Times New Roman" w:cs="Times New Roman"/>
          <w:sz w:val="28"/>
          <w:szCs w:val="28"/>
        </w:rPr>
        <w:t xml:space="preserve"> год, руководствуясь частью 1 статьи 31 Устава Ханты-Мансийского района,</w:t>
      </w:r>
    </w:p>
    <w:p w14:paraId="78061DE9" w14:textId="77777777" w:rsidR="00677867" w:rsidRPr="00643E17" w:rsidRDefault="00677867" w:rsidP="00AC691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B676D9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3E17">
        <w:rPr>
          <w:rFonts w:ascii="Times New Roman" w:hAnsi="Times New Roman" w:cs="Times New Roman"/>
          <w:sz w:val="28"/>
          <w:szCs w:val="28"/>
        </w:rPr>
        <w:t xml:space="preserve">Дума Ханты-Мансийского района </w:t>
      </w:r>
    </w:p>
    <w:p w14:paraId="7BFA1867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8722C0" w14:textId="77777777" w:rsidR="00677867" w:rsidRPr="00643E17" w:rsidRDefault="00677867" w:rsidP="00AC69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E17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F4CF8FE" w14:textId="77777777" w:rsidR="00677867" w:rsidRPr="00643E17" w:rsidRDefault="00677867" w:rsidP="00AC6919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F8E891" w14:textId="768E64C7" w:rsidR="00677867" w:rsidRPr="00643E17" w:rsidRDefault="00677867" w:rsidP="00AC691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Принять к сведению информацию о результатах деятельности </w:t>
      </w:r>
      <w:r w:rsidR="00D479E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муниципального автономного учреждения дополнительного образования «Спортивная школа Х</w:t>
      </w:r>
      <w:r w:rsidR="00192FB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анты-Мансийского района» за 2024</w:t>
      </w:r>
      <w:r w:rsidR="00D479E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год</w:t>
      </w:r>
      <w:r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согласно </w:t>
      </w:r>
      <w:r w:rsidR="00D479ED"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приложению </w:t>
      </w:r>
      <w:r w:rsidRPr="00643E17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к настоящему решению.</w:t>
      </w:r>
      <w:r w:rsidRPr="00643E17">
        <w:rPr>
          <w:rFonts w:ascii="Times New Roman" w:hAnsi="Times New Roman"/>
          <w:sz w:val="28"/>
          <w:szCs w:val="28"/>
        </w:rPr>
        <w:t xml:space="preserve"> </w:t>
      </w:r>
    </w:p>
    <w:p w14:paraId="65FEB04E" w14:textId="77777777" w:rsidR="00677867" w:rsidRPr="00643E17" w:rsidRDefault="00677867" w:rsidP="00AC6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11907" w14:textId="77777777" w:rsidR="00677867" w:rsidRPr="00643E17" w:rsidRDefault="00677867" w:rsidP="00AC6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9D29F" w14:textId="77777777" w:rsidR="00677867" w:rsidRPr="00643E17" w:rsidRDefault="00677867" w:rsidP="00AC6919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643E1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Председатель Думы</w:t>
      </w:r>
    </w:p>
    <w:p w14:paraId="5BF1F6A0" w14:textId="3A2127E6" w:rsidR="00677867" w:rsidRPr="00AC6919" w:rsidRDefault="00AC6919" w:rsidP="00AC69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77867" w:rsidRPr="00643E1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Е.А. Данилова</w:t>
      </w:r>
    </w:p>
    <w:p w14:paraId="659379A0" w14:textId="2B13FDA0" w:rsidR="00677867" w:rsidRPr="00643E17" w:rsidRDefault="000253C1" w:rsidP="00AC6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</w:t>
      </w:r>
      <w:bookmarkStart w:id="0" w:name="_GoBack"/>
      <w:bookmarkEnd w:id="0"/>
    </w:p>
    <w:p w14:paraId="4F36F5A7" w14:textId="77777777" w:rsidR="00192FBD" w:rsidRDefault="00192FBD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EB1D6BE" w14:textId="77777777" w:rsidR="00AC6919" w:rsidRDefault="00AC6919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8820D3" w14:textId="77777777" w:rsidR="00AC6919" w:rsidRDefault="00AC6919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600469" w14:textId="77777777" w:rsidR="00AC6919" w:rsidRDefault="00AC6919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960E1A" w14:textId="77777777" w:rsidR="00AC6919" w:rsidRDefault="00AC6919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A7F31C" w14:textId="77777777" w:rsidR="00AC6919" w:rsidRPr="00643E17" w:rsidRDefault="00AC6919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559A0C" w14:textId="2072E002" w:rsidR="00192FBD" w:rsidRDefault="00192FBD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20871A8" w14:textId="77777777" w:rsidR="00551543" w:rsidRPr="00643E17" w:rsidRDefault="00551543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BD81EB" w14:textId="011B95FC" w:rsidR="00677867" w:rsidRPr="00AC6919" w:rsidRDefault="00677867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691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6D2E097B" w14:textId="77777777" w:rsidR="00677867" w:rsidRPr="00AC6919" w:rsidRDefault="00677867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6919">
        <w:rPr>
          <w:rFonts w:ascii="Times New Roman" w:eastAsia="Times New Roman" w:hAnsi="Times New Roman" w:cs="Times New Roman"/>
          <w:sz w:val="28"/>
          <w:szCs w:val="28"/>
        </w:rPr>
        <w:t>к решению Думы</w:t>
      </w:r>
    </w:p>
    <w:p w14:paraId="1A2EB038" w14:textId="77777777" w:rsidR="00677867" w:rsidRPr="00AC6919" w:rsidRDefault="00677867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6919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</w:p>
    <w:p w14:paraId="0C2B03A1" w14:textId="3DDEEBD8" w:rsidR="00677867" w:rsidRPr="00AC6919" w:rsidRDefault="00677867" w:rsidP="00AC6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69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C6919">
        <w:rPr>
          <w:rFonts w:ascii="Times New Roman" w:eastAsia="Times New Roman" w:hAnsi="Times New Roman" w:cs="Times New Roman"/>
          <w:sz w:val="28"/>
          <w:szCs w:val="28"/>
        </w:rPr>
        <w:t>19.12</w:t>
      </w:r>
      <w:r w:rsidRPr="00AC69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92107" w:rsidRPr="00AC69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53C1">
        <w:rPr>
          <w:rFonts w:ascii="Times New Roman" w:eastAsia="Times New Roman" w:hAnsi="Times New Roman" w:cs="Times New Roman"/>
          <w:sz w:val="28"/>
          <w:szCs w:val="28"/>
        </w:rPr>
        <w:t xml:space="preserve"> № 710</w:t>
      </w:r>
    </w:p>
    <w:p w14:paraId="6936DC33" w14:textId="77777777" w:rsidR="00677867" w:rsidRPr="00643E17" w:rsidRDefault="00677867" w:rsidP="00AC6919">
      <w:pPr>
        <w:pStyle w:val="a4"/>
        <w:jc w:val="center"/>
        <w:rPr>
          <w:sz w:val="28"/>
          <w:szCs w:val="28"/>
        </w:rPr>
      </w:pPr>
    </w:p>
    <w:p w14:paraId="78AA90E0" w14:textId="77777777" w:rsidR="00677867" w:rsidRPr="00707185" w:rsidRDefault="00677867" w:rsidP="00AC69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</w:t>
      </w:r>
    </w:p>
    <w:p w14:paraId="4284E759" w14:textId="0B75FF09" w:rsidR="00677867" w:rsidRPr="00707185" w:rsidRDefault="00476CCF" w:rsidP="00AC691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результатах деятельности </w:t>
      </w:r>
      <w:r w:rsidR="005F16B9"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автономного учреждения дополнительного образования «Спортивная школа Ханты-Мансийского района» за 202</w:t>
      </w:r>
      <w:r w:rsidR="00292107"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F16B9" w:rsidRPr="007071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8FF32B8" w14:textId="54858E15" w:rsidR="00192FBD" w:rsidRPr="00707185" w:rsidRDefault="00192FBD" w:rsidP="00AC691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E1913C" w14:textId="0A928ADD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Ханты-Мансийского района функционирует одно учреждение физкультурно-спортивной направленности – муниципальное автономное учреждение дополнительного образования «Спортивная </w:t>
      </w:r>
      <w:r w:rsidR="000C76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школа Ханты-Мансийского района» </w:t>
      </w:r>
      <w:r w:rsidR="000C763A" w:rsidRPr="000C763A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Учреждение, Спортивная школа)</w:t>
      </w:r>
      <w:r w:rsidR="000C763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88D5A00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Приоритетным направлением в работе Спортивной школы является организация работы по вовлечению детей, подростков, молодежи и других социальных групп населения в спортивную подготовку по избранным видам спорта, создание условий для развития адаптивной физической культуры и адаптивного спорта, в том числе детей-инвалидов и лиц с ограниченными возможностями здоровья, формирование здорового образа жизни, развитие физических, нравственных и интеллектуальных способностей, влияющих на укрепление здоровья и достижения высоких спортивных результатов среди различных групп населения.</w:t>
      </w:r>
    </w:p>
    <w:p w14:paraId="444C2461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Учреждением в 2024 году оказывались следующие муниципальные услуги (работы):</w:t>
      </w:r>
    </w:p>
    <w:p w14:paraId="381C7368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услуга:</w:t>
      </w:r>
    </w:p>
    <w:p w14:paraId="36843246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«Спортивная подготовка по олимпийским видам спорта»;</w:t>
      </w:r>
    </w:p>
    <w:p w14:paraId="08898AF0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«Спортивная подготовка по не олимпийским видам спорта»;</w:t>
      </w:r>
    </w:p>
    <w:p w14:paraId="1FA3D50F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«Реализация дополнительных общеразвивающих программ;</w:t>
      </w:r>
    </w:p>
    <w:p w14:paraId="6B3158F1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отдыха детей и молодежи»;</w:t>
      </w:r>
    </w:p>
    <w:p w14:paraId="5F2E141A" w14:textId="08D9163A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«Спортивная подготовка по </w:t>
      </w:r>
      <w:r w:rsidR="000A0781"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виду спорта лиц с поражением опорно-двигательного аппарата (ОДА)</w:t>
      </w:r>
      <w:r w:rsidR="00FA6EB9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05C621B6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работа:</w:t>
      </w:r>
    </w:p>
    <w:p w14:paraId="1D07E4B0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населения»;</w:t>
      </w:r>
    </w:p>
    <w:p w14:paraId="52DCF5CC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проведение официальных физкультурных (физкультурно-оздоровительных) мероприятий»;</w:t>
      </w:r>
    </w:p>
    <w:p w14:paraId="01CE865A" w14:textId="77777777" w:rsidR="006E5832" w:rsidRPr="00707185" w:rsidRDefault="006E5832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«Проведение тестирования выполнения нормативов испытания (тестов) комплекса ГТО».</w:t>
      </w:r>
    </w:p>
    <w:p w14:paraId="47C4CD23" w14:textId="3C5D38F1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Спортивная школа осуществляет образовательную деятельность </w:t>
      </w:r>
      <w:proofErr w:type="gramStart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лицензией на осуществления образовательной деятельности по реализации образовательных программ по видам</w:t>
      </w:r>
      <w:proofErr w:type="gramEnd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образования, выданной Департаментом образования и науки Ханты-Мансийского автономного округа</w:t>
      </w:r>
      <w:r w:rsidR="00AC69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Югры от 05.02.2021.</w:t>
      </w:r>
    </w:p>
    <w:p w14:paraId="63FE8903" w14:textId="77777777" w:rsidR="00537CA6" w:rsidRPr="00707185" w:rsidRDefault="00537CA6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реализует:</w:t>
      </w:r>
    </w:p>
    <w:p w14:paraId="36DB1500" w14:textId="77777777" w:rsidR="00537CA6" w:rsidRPr="00707185" w:rsidRDefault="00537CA6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дополнительные общеразвивающие программы в области физической культуры и спорта (для спортивно-оздоровительных групп от 6 до 18 лет, 18+) по 14 видам спорта: адаптивная физическая культура, бокс, баскетбол, волейбол, дзюдо, лыжные гонки, хоккей, мини футбол, настольный теннис, пауэрлифтинг, самбо, северное многоборье, северная ходьба, гиревой спорт;</w:t>
      </w:r>
    </w:p>
    <w:p w14:paraId="0DC183D5" w14:textId="6A035EA9" w:rsidR="00537CA6" w:rsidRPr="00707185" w:rsidRDefault="00537CA6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образовательные программы спортивной подготовки по 9 видам спорта: баскетбол, бокс, волейбол, дзюдо, лыжные гонк</w:t>
      </w:r>
      <w:r w:rsidR="00E52875">
        <w:rPr>
          <w:rFonts w:ascii="Times New Roman" w:eastAsia="Calibri" w:hAnsi="Times New Roman" w:cs="Times New Roman"/>
          <w:sz w:val="28"/>
          <w:szCs w:val="28"/>
          <w:lang w:eastAsia="en-US"/>
        </w:rPr>
        <w:t>и, легкая атлетика для лиц с 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мини футбол, пауэрлифтинг для лиц </w:t>
      </w:r>
      <w:r w:rsidR="00E52875">
        <w:rPr>
          <w:rFonts w:ascii="Times New Roman" w:eastAsia="Calibri" w:hAnsi="Times New Roman" w:cs="Times New Roman"/>
          <w:sz w:val="28"/>
          <w:szCs w:val="28"/>
          <w:lang w:eastAsia="en-US"/>
        </w:rPr>
        <w:t>с 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, северное многоборье.</w:t>
      </w:r>
    </w:p>
    <w:p w14:paraId="53EB4C42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Тренерский состав учреждения представлен тренерами-преподавателями в количестве 25 человек (2023-2024 – 25 человек).</w:t>
      </w:r>
    </w:p>
    <w:p w14:paraId="04D95D91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Общая укомплектованность педагогическими кадрами составляет 100%.</w:t>
      </w:r>
    </w:p>
    <w:p w14:paraId="21E73222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В структуре Учреждения два структурных подразделения-отделения с закрепленными за ними 10-ю населенными пунктами, в которых осуществлялся учебно-тренировочный процесс по 14 видам спорта:</w:t>
      </w:r>
    </w:p>
    <w:p w14:paraId="3D7B0D81" w14:textId="77777777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Структурное подразделение-отделение п. Луговской (виды спорта: лыжные гонки, хоккей, баскетбол, мини-футбол).</w:t>
      </w:r>
    </w:p>
    <w:p w14:paraId="34C1EED2" w14:textId="77777777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Кедровый (виды спорта: лыжные гонки, хоккей, мини-футбол, волейбол, северное многоборье).</w:t>
      </w:r>
    </w:p>
    <w:p w14:paraId="0EF3C9C8" w14:textId="77777777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Пырьях (виды спорта: лыжные гонки).</w:t>
      </w:r>
    </w:p>
    <w:p w14:paraId="3990A8D1" w14:textId="77777777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д. Согом (виды спорта: северное многоборье).</w:t>
      </w:r>
    </w:p>
    <w:p w14:paraId="7DA92560" w14:textId="43313995" w:rsidR="00537CA6" w:rsidRPr="00707185" w:rsidRDefault="00AF4FB7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537CA6" w:rsidRPr="00707185">
        <w:rPr>
          <w:rFonts w:ascii="Times New Roman" w:eastAsia="Calibri" w:hAnsi="Times New Roman" w:cs="Times New Roman"/>
          <w:sz w:val="28"/>
          <w:szCs w:val="28"/>
        </w:rPr>
        <w:t>. Нялинское (виды спорта: настольный теннис).</w:t>
      </w:r>
    </w:p>
    <w:p w14:paraId="5D0BD0B4" w14:textId="7D246D90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 xml:space="preserve">Структурное подразделение-отделение п. Горноправдинск (виды спорта: АФК, баскетбол, бокс, волейбол, лыжные гонки, пауэрлифтинг, северное многоборье, мини-футбол, хоккей, легкая атлетика для лиц с </w:t>
      </w:r>
      <w:r w:rsidR="005B073C">
        <w:rPr>
          <w:rFonts w:ascii="Times New Roman" w:eastAsia="Calibri" w:hAnsi="Times New Roman" w:cs="Times New Roman"/>
          <w:sz w:val="28"/>
          <w:szCs w:val="28"/>
          <w:lang w:eastAsia="en-US"/>
        </w:rPr>
        <w:t>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</w:rPr>
        <w:t xml:space="preserve">, пауэрлифтинг для лиц с </w:t>
      </w:r>
      <w:r w:rsidR="005B073C">
        <w:rPr>
          <w:rFonts w:ascii="Times New Roman" w:eastAsia="Calibri" w:hAnsi="Times New Roman" w:cs="Times New Roman"/>
          <w:sz w:val="28"/>
          <w:szCs w:val="28"/>
          <w:lang w:eastAsia="en-US"/>
        </w:rPr>
        <w:t>поражением опорно-двигательного аппарата</w:t>
      </w:r>
      <w:r w:rsidRPr="0070718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9527AE9" w14:textId="77777777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Сибирский (виды спорта: северное многоборье).</w:t>
      </w:r>
    </w:p>
    <w:p w14:paraId="5C41F73D" w14:textId="77777777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п. Бобровский (виды спорта: волейбол).</w:t>
      </w:r>
    </w:p>
    <w:p w14:paraId="69B6BAA5" w14:textId="736DCFCD" w:rsidR="00537CA6" w:rsidRPr="00707185" w:rsidRDefault="00AC6919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537CA6" w:rsidRPr="00707185">
        <w:rPr>
          <w:rFonts w:ascii="Times New Roman" w:eastAsia="Calibri" w:hAnsi="Times New Roman" w:cs="Times New Roman"/>
          <w:sz w:val="28"/>
          <w:szCs w:val="28"/>
        </w:rPr>
        <w:t>. Реполово (виды спорта: северное многоборье).</w:t>
      </w:r>
    </w:p>
    <w:p w14:paraId="222343D4" w14:textId="77777777" w:rsidR="00537CA6" w:rsidRPr="00707185" w:rsidRDefault="00537CA6" w:rsidP="00AC691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д. Шапша (виды спорта: волейбол, самбо, северное многоборье, мини-футбол, дзюдо, настольный теннис).</w:t>
      </w:r>
    </w:p>
    <w:p w14:paraId="3DEDE778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Контингент Спортивной школы сформирован из числа жителей, проживающих в населенных пунктах Ханты-Мансийского района.</w:t>
      </w:r>
    </w:p>
    <w:p w14:paraId="6AD5BD0F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</w:rPr>
        <w:t>Численный состав обучающихся в возрасте от 6,6 до 18 лет составляет - 735 человек (2023 – 741 чел.).</w:t>
      </w:r>
    </w:p>
    <w:p w14:paraId="24C2D9D1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разрезе структурных подразделений-отделений численный состав сложился следующим образом:</w:t>
      </w:r>
    </w:p>
    <w:p w14:paraId="622AFA05" w14:textId="77777777" w:rsidR="00537CA6" w:rsidRPr="00707185" w:rsidRDefault="00537CA6" w:rsidP="00AC691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структурном подразделении-отделении п. Луговской 231 человек (2023 год - 233).</w:t>
      </w:r>
    </w:p>
    <w:p w14:paraId="25C67C84" w14:textId="77777777" w:rsidR="00537CA6" w:rsidRPr="00707185" w:rsidRDefault="00537CA6" w:rsidP="00AC691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структурном подразделении-отделении п. Горноправдинск 504 человек (2023 год - 508).</w:t>
      </w:r>
    </w:p>
    <w:p w14:paraId="4AA3A09B" w14:textId="67092EA9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Спортивной школе на базе структурного подразделения-отделения п. Горноправдинск открыты 3 спортивно-оздоровительные группы по адаптивной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физической культуре (далее – АФК), которые посещают 16 детей (2023 - 16) в возрасте от 6 до 18 лет с ограниченными возможностями здоровья (ОВЗ), в том числе дети инвалиды. Открыты 2 спортивные группы начальной подготовки (НП) по видам спорта: легкая атлетика и пауэрлифтинг для лиц с поражением опорно-двигательного аппарата </w:t>
      </w:r>
      <w:r w:rsidR="005840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ОДА</w:t>
      </w:r>
      <w:r w:rsidR="0058405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 Количество занимающихся в данных группах 4 человека.</w:t>
      </w:r>
    </w:p>
    <w:p w14:paraId="02552D2F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учреждении организована работа для лиц старше 18 лет, открыты группы для взрослого населения по видам спорта: адаптивная физическая культура, баскетбол, гиревой спорт, северная ходьба с общей численностью 69 человек (2023 – 89). Уменьшение численности охвата взрослого населения произошло по причине закрытия спортивных групп по виду спорта «бокс» в п. Горноправдинск (смена места жительства работника), по виду спорта «настольный теннис» в п. Сибирский (уход работника на пенсию). Группы для взрослого населения открыты в сельских поселениях п. Горноправдинск и п. Кедровый. </w:t>
      </w:r>
    </w:p>
    <w:p w14:paraId="290014E2" w14:textId="53FC3D30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Спортивные соревнования занимают важное место в системе воспитательной работы Спортивной школы, являются средством контроля за успешностью учебно-тренировочной и воспитательной работы в целом. Они дают возможность тренеру-преподавателю проследить динамику развития как физических, так и личностных качеств у юных спортсменов. Регулярное и планомерное участие в соревнованиях различного уровня помогает формированию морально-волевых качеств.</w:t>
      </w:r>
    </w:p>
    <w:p w14:paraId="032DE47E" w14:textId="77777777" w:rsidR="00537CA6" w:rsidRPr="00707185" w:rsidRDefault="00537CA6" w:rsidP="00AC691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>Спортивные соревнования и спортивно-массовые мероприятия в Учреждении в 2024 году организовывались в соответствии с утвержденным единым календарным планом работы, который состоял из всероссийских, окружных, муниципальных и внутришкольных соревнований по видам спорта среди отделений учреждения, товарищеских встреч, проведение лагерей летних смен и тренировочных мероприятий.</w:t>
      </w:r>
    </w:p>
    <w:p w14:paraId="12A366B4" w14:textId="77777777" w:rsidR="00537CA6" w:rsidRPr="00707185" w:rsidRDefault="00537CA6" w:rsidP="00AC69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отчетный период на базе Спортивной школы организовано и проведено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19 внутришкольных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(2023 – 17) по 7 видам спорта: баскетбол, волейбол, лыжные гонки, мини-футбол, пауэрлифтинг, хоккей, АФК. Количество участников в спортивных мероприятиях составило – 647 человек (2023 – 430)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призовых мест 91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(2023 – 56).</w:t>
      </w:r>
    </w:p>
    <w:p w14:paraId="21A7D253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За отчетный период обучающиеся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Спортивной школы приняли участие в 83 выездных (2023 – 87) спортивных мероприятий окружного, муниципального, всероссийского значений, их них:</w:t>
      </w:r>
    </w:p>
    <w:p w14:paraId="3E3C76D8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32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муниципального уровня (2023 – 44) по 7-ми видам спорта: АФК,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баскетбол, бокс, волейбол, дзюдо, лыжные гонки, северное многоборье.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Количество участников 443 человека (2023 – 458 чел.)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 Количество призовых мест 45 (2023 – 85).</w:t>
      </w:r>
    </w:p>
    <w:p w14:paraId="30A81B41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48 соревнований регионального (межрегионального) уровня (2023 – 43)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8-и видам спорта: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баскетбол, бокс, волейбол, дзюдо, лыжные гонки, северное многоборье, пауэрлифтинг, легкая атлетика лиц с ОДА.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Количество участников 423 человек (2023 – 327)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Количество призовых мест 102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(2023 – 77).</w:t>
      </w:r>
    </w:p>
    <w:p w14:paraId="3C2A5DD6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 соревнования всероссийского уровня (2023 – 3) по видам спорта: бокс, северное многоборье, лыжные гонки. Количество участников 36 (2023 – 4) Призовых мест 1 (2023 – 1).</w:t>
      </w:r>
    </w:p>
    <w:p w14:paraId="6336356C" w14:textId="78CDE6AA" w:rsidR="00343C0F" w:rsidRPr="00707185" w:rsidRDefault="00343C0F" w:rsidP="00AC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Принято участие в 9-ти тренировочных мероприятиях по видам спорта: лыжные гонки (г. Заводоуковск, </w:t>
      </w:r>
      <w:r w:rsidR="00030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г. </w:t>
      </w:r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>Ханты-Мансийск, п. Горноправдинск), дзюдо (г. Ек</w:t>
      </w:r>
      <w:r w:rsidR="00030144">
        <w:rPr>
          <w:rFonts w:ascii="Times New Roman" w:eastAsia="Times New Roman" w:hAnsi="Times New Roman" w:cs="Times New Roman"/>
          <w:sz w:val="28"/>
          <w:szCs w:val="28"/>
          <w:lang w:eastAsia="x-none"/>
        </w:rPr>
        <w:t>атеринбург), бокс (</w:t>
      </w:r>
      <w:proofErr w:type="spellStart"/>
      <w:r w:rsidR="00030144">
        <w:rPr>
          <w:rFonts w:ascii="Times New Roman" w:eastAsia="Times New Roman" w:hAnsi="Times New Roman" w:cs="Times New Roman"/>
          <w:sz w:val="28"/>
          <w:szCs w:val="28"/>
          <w:lang w:eastAsia="x-none"/>
        </w:rPr>
        <w:t>г.п</w:t>
      </w:r>
      <w:proofErr w:type="spellEnd"/>
      <w:r w:rsidR="0003014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gramEnd"/>
      <w:r w:rsidR="00030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proofErr w:type="gramStart"/>
      <w:r w:rsidR="00030144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Приобье</w:t>
      </w:r>
      <w:proofErr w:type="spellEnd"/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Октябрьского района), легкая атлетика для лиц с ОДА (г. Ханты-Мансийск), волейбол (п. Сукко Краснодарского края).</w:t>
      </w:r>
      <w:proofErr w:type="gramEnd"/>
      <w:r w:rsidRPr="007071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Количество участников – 127 человек. </w:t>
      </w:r>
    </w:p>
    <w:p w14:paraId="02A9D626" w14:textId="77777777" w:rsidR="00F85770" w:rsidRPr="00707185" w:rsidRDefault="00F85770" w:rsidP="00AC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Спортсмены Спортивной школы, в количестве 11 человек включены в список кандидатов в спортивную сборную команды ХМАО – Югры и 1 человек в сборную команду Российской Федерации на 2024 год по видам спорта:</w:t>
      </w:r>
    </w:p>
    <w:p w14:paraId="48892C92" w14:textId="3ED4D5C1" w:rsidR="00F85770" w:rsidRPr="00707185" w:rsidRDefault="00F85770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«Северное многоборье»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Петрова П., Сургучева Д., Сальников Ф., Яцковская А., Яцковская П</w:t>
      </w:r>
      <w:r w:rsidR="00030144">
        <w:rPr>
          <w:rFonts w:ascii="Times New Roman" w:eastAsia="Calibri" w:hAnsi="Times New Roman" w:cs="Times New Roman"/>
          <w:sz w:val="28"/>
          <w:szCs w:val="28"/>
          <w:lang w:eastAsia="en-US"/>
        </w:rPr>
        <w:t>., Анагуричи С., Чулочников Р. 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Согом</w:t>
      </w:r>
      <w:r w:rsidR="00030144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Рева В. 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Шапша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17FC2CB" w14:textId="04CFD5C4" w:rsidR="00F85770" w:rsidRPr="00707185" w:rsidRDefault="00F85770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Петрова П. 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Согом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включена в список кандидатов в спортивную сборную команды РФ (основной состав).</w:t>
      </w:r>
    </w:p>
    <w:p w14:paraId="2D60C9DA" w14:textId="308C74B6" w:rsidR="00F85770" w:rsidRPr="00707185" w:rsidRDefault="00F85770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«Баскетбол»: Бояринова М., </w:t>
      </w:r>
      <w:proofErr w:type="spellStart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Щеткина</w:t>
      </w:r>
      <w:proofErr w:type="spellEnd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М., Нестеренко В.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п. Горноправдинск</w:t>
      </w:r>
      <w:r w:rsidR="005059B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5F26F7CF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Высокими результатами работы Спортивной школы являются показатели по присвоению разрядов спортсменам. В учреждении 167 обучающихся (2023 год – 140) имеют спортивные разряды и звания из них, в отчетном периоде присвоены и подтверждены 77 спортсменам спортивные разряды и звания:</w:t>
      </w:r>
    </w:p>
    <w:p w14:paraId="74FDB2C3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 юн.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бокс, лыжные гонки, северное многоборье;</w:t>
      </w:r>
    </w:p>
    <w:p w14:paraId="43BFD8A1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юн.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бокс, лыжные гонки;</w:t>
      </w:r>
    </w:p>
    <w:p w14:paraId="31E660A5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юн.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бокс, лыжные гонки, северное многоборье;</w:t>
      </w:r>
    </w:p>
    <w:p w14:paraId="6E1670B5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11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лыжные гонки, северное многоборье;</w:t>
      </w:r>
    </w:p>
    <w:p w14:paraId="6DEEB6A1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лыжные гонки, северное многоборье, пауэрлифтинг;</w:t>
      </w:r>
    </w:p>
    <w:p w14:paraId="79E12776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спортивный разряд: 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 человек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видам спорта: лыжные гонки, северное многоборье, волейбол;</w:t>
      </w:r>
    </w:p>
    <w:p w14:paraId="4DB3C623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КМС: 1 человек по виду спорта: северное многоборье.</w:t>
      </w:r>
    </w:p>
    <w:p w14:paraId="04C518B1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Имеют звания:</w:t>
      </w:r>
    </w:p>
    <w:p w14:paraId="5EB38BC4" w14:textId="061934E5" w:rsidR="00572A89" w:rsidRPr="00707185" w:rsidRDefault="00572A89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КМС: 7 человек по виду спорта «северное многоборье»: Сальников Ф.В., Сургучева Д.В., Яцковская А.А., Яцковская П.А., </w:t>
      </w:r>
      <w:proofErr w:type="spellStart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Анагуричи</w:t>
      </w:r>
      <w:proofErr w:type="spellEnd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С.Э</w:t>
      </w:r>
      <w:r w:rsidR="0003014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9040E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Согом</w:t>
      </w:r>
      <w:r w:rsidR="00B9040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Змановская З.В., Рева В.В. </w:t>
      </w:r>
      <w:r w:rsidR="00233497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Шапша</w:t>
      </w:r>
      <w:r w:rsidR="00233497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2905CA54" w14:textId="51963319" w:rsidR="00572A89" w:rsidRPr="00707185" w:rsidRDefault="00572A89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МС: 1 человек по виду спорта «северное многоборье»: Петрова П.</w:t>
      </w:r>
      <w:r w:rsidR="00AC69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040E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д. Согом</w:t>
      </w:r>
      <w:r w:rsidR="00F0040E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531D72" w14:textId="0A33314F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обеспечения непрерывности освоения дополнительных образовательных программам по видам спорта в летний период (июнь) на базе структурного подразделения-отделения п. Горноправдинск </w:t>
      </w:r>
      <w:r w:rsidR="007F706C" w:rsidRPr="00707185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2 смены спортивно-оздоровительного лагеря с дневным пребыванием детей, в котором отдохнуло 140 человек, в возрасте от 6 до 17 лет.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спортивно-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оздоровительного лагеря была насыщена разными спортивно-оздоровительными, познавательными, развивающими мероприятиями и играми, которые способствовали активному отдыху и формированию творческих способностей занимающихся.</w:t>
      </w:r>
    </w:p>
    <w:p w14:paraId="779D6212" w14:textId="77777777" w:rsidR="00537CA6" w:rsidRPr="00707185" w:rsidRDefault="00537CA6" w:rsidP="00AC6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За отчетный период было организовано 10 выездов для принятия тестирования по выполнению видов испытаний (тестов), нормативов, требований ВФСК «ГТО» в сельские поселения: п. Горноправдинск, п. Выкатной, с. Цингалы, с. Батово, п. Кедровый, д. Ярки, д. Шапша, п. Луговской, с. Нялинское, д. Согом. Всего приняло участие в тестировании 865 (2023 год – 458) человек, из них на золотой значок сдали – 180 человек (2023 год – 52), на серебряный значок – 130 человек (2023 год – 41), на бронзовый значок – 131 человек (2023 год – 15).</w:t>
      </w:r>
    </w:p>
    <w:p w14:paraId="6BC84D90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Для организации учебно-тренировочной деятельности Учреждение обеспечено необходимой материально-технической базой в полном объеме.</w:t>
      </w:r>
    </w:p>
    <w:p w14:paraId="7E54856B" w14:textId="6C3ED2D9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В отчетном периоде в соответствии с постановлением Правительства Российской Федерации от 6 марта 2015 года № 202 «Об утверждении требований к антитеррористической защищенности объектов спорта и формы паспорта безопасност</w:t>
      </w:r>
      <w:r w:rsidR="009C3DBB">
        <w:rPr>
          <w:rFonts w:ascii="Times New Roman" w:eastAsia="Calibri" w:hAnsi="Times New Roman" w:cs="Times New Roman"/>
          <w:sz w:val="28"/>
          <w:szCs w:val="28"/>
          <w:lang w:eastAsia="en-US"/>
        </w:rPr>
        <w:t>и объектов спорта» обследованы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 объектов спорта:</w:t>
      </w:r>
    </w:p>
    <w:p w14:paraId="0B8F60AC" w14:textId="71D59EEC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Физкультурно-спортивный комплекс (</w:t>
      </w:r>
      <w:r w:rsidR="00A504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далее -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ФСК) п. Горноправдинск;</w:t>
      </w:r>
    </w:p>
    <w:p w14:paraId="167C5145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Трансформируемая универсальная арена для катка с естественным льдом (Арена) п. Горноправдинск;</w:t>
      </w:r>
    </w:p>
    <w:p w14:paraId="3A46930B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спортивных плоскостных сооружений (Стадион);</w:t>
      </w:r>
    </w:p>
    <w:p w14:paraId="4083D1B5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Блочно-модульное здание лыжной базы, п. Горноправдинск;</w:t>
      </w:r>
    </w:p>
    <w:p w14:paraId="1C10D5E3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лыжной базы, хоккейный корт п. Луговской;</w:t>
      </w:r>
    </w:p>
    <w:p w14:paraId="4CEA23BB" w14:textId="0B365211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Хоккейный корт п. Кедровый</w:t>
      </w:r>
      <w:r w:rsidR="00FA6E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D699499" w14:textId="483A48DA" w:rsidR="00537CA6" w:rsidRPr="00707185" w:rsidRDefault="00FA6EB9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537CA6"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атегорированы - 5 объектов спорта (ФСК, Арена, Стадион п. Горноправдинск, Здание лыжной базы, хоккейный корт п. Луговской, Хоккейный корт п. Кедровый.</w:t>
      </w:r>
      <w:proofErr w:type="gramEnd"/>
      <w:r w:rsidR="00537CA6"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Учитывая, что на территории спортивного объекта Лыжная база, п Горноправдинск проведение физкультурных и спортивных мероприятий не осуществляется, а используется как для хранения спортивного инвентаря и переодевания обучающихся, занимающихся лыжным спортом, комиссией категория опасности объекту не присвоена);</w:t>
      </w:r>
    </w:p>
    <w:p w14:paraId="66769F5A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актуализированы и разработаны паспорта безопасности 5 объектов спорта:</w:t>
      </w:r>
    </w:p>
    <w:p w14:paraId="6FCC1D81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Физкультурно-спортивный комплекс (ФСК) п. Горноправдинск;</w:t>
      </w:r>
    </w:p>
    <w:p w14:paraId="0494C797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Трансформируемая универсальная арена для катка с естественным льдом (Арена) п. Горноправдинск;</w:t>
      </w:r>
    </w:p>
    <w:p w14:paraId="5AB9AAB8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спортивных плоскостных сооружений (Стадион);</w:t>
      </w:r>
    </w:p>
    <w:p w14:paraId="1FD73DE5" w14:textId="77777777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лыжной базы, хоккейный корт п. Луговской;</w:t>
      </w:r>
    </w:p>
    <w:p w14:paraId="1F6E46FF" w14:textId="7F099BB9" w:rsidR="00537CA6" w:rsidRPr="00707185" w:rsidRDefault="00537CA6" w:rsidP="00AC6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Хоккейный корт п. Кедровый</w:t>
      </w:r>
      <w:r w:rsidR="00FA6E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56A896D" w14:textId="32B53625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реализует мероприятия по </w:t>
      </w:r>
      <w:r w:rsidR="000301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программе «Развитие спорта и туризма на территории Ханты-Мансийского района» за счет средств бюджета Ханты-Мансийского района, по </w:t>
      </w:r>
      <w:r w:rsidR="004B7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</w:t>
      </w:r>
      <w:r w:rsidR="004B7ED3">
        <w:rPr>
          <w:rFonts w:ascii="Times New Roman" w:eastAsia="Calibri" w:hAnsi="Times New Roman" w:cs="Times New Roman"/>
          <w:sz w:val="28"/>
          <w:szCs w:val="28"/>
          <w:lang w:eastAsia="en-US"/>
        </w:rPr>
        <w:t>ме Ханты-Мансийского автономного округа – Югры «Развитие физической культуры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спорта» за счет бюджета Ханты-Мансийского автономного округа – Югры.</w:t>
      </w:r>
    </w:p>
    <w:p w14:paraId="2326E18F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Финансирование по разделу бюджетной классификации 0700 «Образование» в сумме 35 007,6 тысяч рублей в 2024 году осуществлялось на следующие цели:</w:t>
      </w:r>
    </w:p>
    <w:p w14:paraId="25A7DEF4" w14:textId="74A3E0CF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33 972,7 тысяч рублей на создание условий для удовлетворения потребности населения </w:t>
      </w:r>
      <w:r w:rsidR="004B7E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в оказании услуг дополнительного образования (заработная плата и начисления на оплату труда);</w:t>
      </w:r>
    </w:p>
    <w:p w14:paraId="3420EC5E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18,8 тысяч рублей на организацию деятельности лагерей с дневным пребыванием детей;</w:t>
      </w:r>
    </w:p>
    <w:p w14:paraId="6E188EB0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1 016,1 тысяч рублей на организацию питания детей в возрасте от 6 до 17 лет (включительно) в лагерях с дневным пребыванием детей, из них 612,9 тысяч рублей средства бюджета автономного округа и 403,2 тысячи рублей средства бюджета района;</w:t>
      </w:r>
    </w:p>
    <w:p w14:paraId="3F26ED26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по разделу бюджетной классификации 1100 «Физическая культура и спорт» в сумме 97 286,2 тысяч рублей в 2024 году осуществлялось на следующие цели:</w:t>
      </w:r>
    </w:p>
    <w:p w14:paraId="5364A458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93 185,3 тысяч рублей на создание условий для удовлетворения потребности населения района в оказании услуг дополнительного образования (содержание учреждения);</w:t>
      </w:r>
    </w:p>
    <w:p w14:paraId="5701A021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1 000,0 тысяч рублей на укрепление спортивной и туристской материально-технической базы, в </w:t>
      </w:r>
      <w:proofErr w:type="spellStart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. подведомственных учреждений (приобретена спортивная экипировка для обучающихся по программе спортивной подготовки по лыжным гонкам 8 комплектов);</w:t>
      </w:r>
    </w:p>
    <w:p w14:paraId="7468FBDC" w14:textId="667693FA" w:rsidR="00863787" w:rsidRPr="00707185" w:rsidRDefault="004B7ED3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365,2 тысяч рублей с</w:t>
      </w:r>
      <w:r w:rsidR="00863787"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убсидии на </w:t>
      </w:r>
      <w:proofErr w:type="spellStart"/>
      <w:r w:rsidR="00863787"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софинансирование</w:t>
      </w:r>
      <w:proofErr w:type="spellEnd"/>
      <w:r w:rsidR="00863787"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расходов муниципальных образований по развитию сети спортивных объектов шаговой доступности, из них 346,9 тысяч рублей средства бюджета автономного округа и 18,3 тысяч рублей средства бюджета района (приобретено спортивное оборудование (сушилка для обуви (коньки и лыжные ботинки) 4 штуки);</w:t>
      </w:r>
    </w:p>
    <w:p w14:paraId="7A931A02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1 885,7 тысяч рублей на субсидию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соревнованиях, из них 1 791,4 тысяча рублей средства бюджета автономного округа и 94,3 тысяч рублей средства бюджета района (приобретено спортивное оборудование (велосипед горный 6 штук), экипировка (кимоно для дзюдо 10 комплектов), организовано участие в выездных тренировочных мероприятиях по лыжным гонкам (9 человек в г. Заводоуковске, г. Ханты-Мансийске) и дзюдо (5 человек г. Екатеринбург);</w:t>
      </w:r>
    </w:p>
    <w:p w14:paraId="7859BEED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850,0 тысяч рублей субсидия на иные цели для участия в региональных и другой уровень соревнованиях (спорт высших достижений).</w:t>
      </w:r>
    </w:p>
    <w:p w14:paraId="25FE8236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Финансирование по разделу бюджетной классификации 1000 «Социальная политика» в сумме 460,0 тысяч рублей в 2024 году осуществлялось на следующие цели:</w:t>
      </w:r>
    </w:p>
    <w:p w14:paraId="2FD60BB0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260,0 тысяч рублей на организацию и проведение учебно-тренировочных соревнований для инвалидов и лиц с ограниченными возможностями здоровья 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(проведены выездные тренировочные мероприятия по АФК среди воспитанников МАУ ДО «СШ ХМР» в г. Ханты-Мансийске (11 человек));</w:t>
      </w:r>
    </w:p>
    <w:p w14:paraId="418B3003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100,0 тысяч рублей на участие в региональных соревнованиях для инвалидов и лиц с ограниченными возможностями здоровья (</w:t>
      </w:r>
      <w:r w:rsidRPr="007071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обеспечено организация и участие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воспитанников в Чемпионате и Первенстве по настольным играм, посвященные международному дню инвалидов (15 человек));</w:t>
      </w:r>
    </w:p>
    <w:p w14:paraId="13BDAB19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100,0 тысяч рублей на приобретение спортивного инвентаря и оборудования для инвалидов и маломобильных групп населения (приобретено 10 комплектов парадной спортивной формы с нанесением символики учреждения).</w:t>
      </w:r>
    </w:p>
    <w:p w14:paraId="6E59A6E9" w14:textId="77777777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За 2024 год реализованы все вышеуказанные мероприятия с освоением бюджетных средств в полном объеме.</w:t>
      </w:r>
    </w:p>
    <w:p w14:paraId="006527C4" w14:textId="38103C51" w:rsidR="00863787" w:rsidRPr="00707185" w:rsidRDefault="00863787" w:rsidP="00AC69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По деятельности</w:t>
      </w:r>
      <w:r w:rsidR="004B7ED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приносящей доход в части оказания пл</w:t>
      </w:r>
      <w:r w:rsidR="004B7ED3">
        <w:rPr>
          <w:rFonts w:ascii="Times New Roman" w:eastAsia="Calibri" w:hAnsi="Times New Roman" w:cs="Times New Roman"/>
          <w:sz w:val="28"/>
          <w:szCs w:val="28"/>
          <w:lang w:eastAsia="en-US"/>
        </w:rPr>
        <w:t>атных услуг по прокату коньков, У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чреждение</w:t>
      </w:r>
      <w:r w:rsidR="004B7ED3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071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2024 году получен доход в сумме 336,0 тысяч рублей. Средства израсходованы на приобретение оргтехники для обеспечения работы отдела ГТО на выездных мероприятиях, снегоуборочной машины для хоккейного корта в п. Кедровый.</w:t>
      </w:r>
    </w:p>
    <w:p w14:paraId="22A8AE92" w14:textId="77777777" w:rsidR="00192FBD" w:rsidRPr="00707185" w:rsidRDefault="00192FBD" w:rsidP="00AC691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192FBD" w:rsidRPr="00707185" w:rsidSect="00AC6919">
      <w:foot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8281A" w14:textId="77777777" w:rsidR="009C48D8" w:rsidRDefault="009C48D8">
      <w:pPr>
        <w:spacing w:after="0" w:line="240" w:lineRule="auto"/>
      </w:pPr>
      <w:r>
        <w:separator/>
      </w:r>
    </w:p>
  </w:endnote>
  <w:endnote w:type="continuationSeparator" w:id="0">
    <w:p w14:paraId="6F4246E9" w14:textId="77777777" w:rsidR="009C48D8" w:rsidRDefault="009C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030877"/>
      <w:docPartObj>
        <w:docPartGallery w:val="Page Numbers (Bottom of Page)"/>
        <w:docPartUnique/>
      </w:docPartObj>
    </w:sdtPr>
    <w:sdtEndPr/>
    <w:sdtContent>
      <w:p w14:paraId="218F96D8" w14:textId="2B54207B" w:rsidR="00E52875" w:rsidRDefault="00E528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3C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C6CD1" w14:textId="77777777" w:rsidR="009C48D8" w:rsidRDefault="009C48D8">
      <w:pPr>
        <w:spacing w:after="0" w:line="240" w:lineRule="auto"/>
      </w:pPr>
      <w:r>
        <w:separator/>
      </w:r>
    </w:p>
  </w:footnote>
  <w:footnote w:type="continuationSeparator" w:id="0">
    <w:p w14:paraId="60E51841" w14:textId="77777777" w:rsidR="009C48D8" w:rsidRDefault="009C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8D5"/>
    <w:multiLevelType w:val="multilevel"/>
    <w:tmpl w:val="3474C9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18C908FE"/>
    <w:multiLevelType w:val="hybridMultilevel"/>
    <w:tmpl w:val="A10A6438"/>
    <w:lvl w:ilvl="0" w:tplc="433CE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1E1E52"/>
    <w:multiLevelType w:val="hybridMultilevel"/>
    <w:tmpl w:val="308E3210"/>
    <w:lvl w:ilvl="0" w:tplc="2C08842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4F03E6"/>
    <w:multiLevelType w:val="multilevel"/>
    <w:tmpl w:val="ADE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2D1D42"/>
    <w:multiLevelType w:val="hybridMultilevel"/>
    <w:tmpl w:val="8FBC87D8"/>
    <w:lvl w:ilvl="0" w:tplc="AA88CBF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AA51B4"/>
    <w:multiLevelType w:val="hybridMultilevel"/>
    <w:tmpl w:val="29366C5C"/>
    <w:lvl w:ilvl="0" w:tplc="9932B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315C92"/>
    <w:multiLevelType w:val="hybridMultilevel"/>
    <w:tmpl w:val="C6E23E70"/>
    <w:lvl w:ilvl="0" w:tplc="0C709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0821BC"/>
    <w:multiLevelType w:val="multilevel"/>
    <w:tmpl w:val="54BC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0723163"/>
    <w:multiLevelType w:val="hybridMultilevel"/>
    <w:tmpl w:val="5FC0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86AD1"/>
    <w:multiLevelType w:val="hybridMultilevel"/>
    <w:tmpl w:val="4110791E"/>
    <w:lvl w:ilvl="0" w:tplc="1EF8865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C06CB"/>
    <w:multiLevelType w:val="multilevel"/>
    <w:tmpl w:val="D63EA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712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354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855" w:hanging="2160"/>
      </w:pPr>
      <w:rPr>
        <w:rFonts w:cs="Arial" w:hint="default"/>
      </w:rPr>
    </w:lvl>
  </w:abstractNum>
  <w:abstractNum w:abstractNumId="11">
    <w:nsid w:val="38931BF0"/>
    <w:multiLevelType w:val="hybridMultilevel"/>
    <w:tmpl w:val="49D86034"/>
    <w:lvl w:ilvl="0" w:tplc="1674DE1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C270AD"/>
    <w:multiLevelType w:val="hybridMultilevel"/>
    <w:tmpl w:val="37C87004"/>
    <w:lvl w:ilvl="0" w:tplc="83DAE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A66D72"/>
    <w:multiLevelType w:val="hybridMultilevel"/>
    <w:tmpl w:val="67C0C51A"/>
    <w:lvl w:ilvl="0" w:tplc="A41E7E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1379C4"/>
    <w:multiLevelType w:val="hybridMultilevel"/>
    <w:tmpl w:val="7610C030"/>
    <w:lvl w:ilvl="0" w:tplc="6C7C47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E965A0F"/>
    <w:multiLevelType w:val="hybridMultilevel"/>
    <w:tmpl w:val="1F0ED9AA"/>
    <w:lvl w:ilvl="0" w:tplc="49ACD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3C7122"/>
    <w:multiLevelType w:val="hybridMultilevel"/>
    <w:tmpl w:val="91227344"/>
    <w:lvl w:ilvl="0" w:tplc="83D62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6FC2F8F"/>
    <w:multiLevelType w:val="hybridMultilevel"/>
    <w:tmpl w:val="DF32FDCE"/>
    <w:lvl w:ilvl="0" w:tplc="2F067B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7A03659"/>
    <w:multiLevelType w:val="multilevel"/>
    <w:tmpl w:val="D9AE763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b/>
      </w:rPr>
    </w:lvl>
  </w:abstractNum>
  <w:abstractNum w:abstractNumId="19">
    <w:nsid w:val="691B08E5"/>
    <w:multiLevelType w:val="hybridMultilevel"/>
    <w:tmpl w:val="0844720C"/>
    <w:lvl w:ilvl="0" w:tplc="7C08B390">
      <w:start w:val="2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1B56DA"/>
    <w:multiLevelType w:val="hybridMultilevel"/>
    <w:tmpl w:val="B9AC985C"/>
    <w:lvl w:ilvl="0" w:tplc="82DA7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5750A1"/>
    <w:multiLevelType w:val="hybridMultilevel"/>
    <w:tmpl w:val="C248DCA6"/>
    <w:lvl w:ilvl="0" w:tplc="793E9C5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4B2ED9"/>
    <w:multiLevelType w:val="hybridMultilevel"/>
    <w:tmpl w:val="19121A3A"/>
    <w:lvl w:ilvl="0" w:tplc="AD54108C">
      <w:start w:val="1"/>
      <w:numFmt w:val="decimal"/>
      <w:suff w:val="space"/>
      <w:lvlText w:val="%1."/>
      <w:lvlJc w:val="left"/>
      <w:pPr>
        <w:ind w:left="29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64B192">
      <w:start w:val="1"/>
      <w:numFmt w:val="lowerLetter"/>
      <w:lvlText w:val="%2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FA9992">
      <w:start w:val="1"/>
      <w:numFmt w:val="lowerRoman"/>
      <w:lvlText w:val="%3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8FB3E">
      <w:start w:val="1"/>
      <w:numFmt w:val="decimal"/>
      <w:lvlText w:val="%4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CE15A">
      <w:start w:val="1"/>
      <w:numFmt w:val="lowerLetter"/>
      <w:lvlText w:val="%5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838FE">
      <w:start w:val="1"/>
      <w:numFmt w:val="lowerRoman"/>
      <w:lvlText w:val="%6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B603DA">
      <w:start w:val="1"/>
      <w:numFmt w:val="decimal"/>
      <w:lvlText w:val="%7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650BA">
      <w:start w:val="1"/>
      <w:numFmt w:val="lowerLetter"/>
      <w:lvlText w:val="%8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323012">
      <w:start w:val="1"/>
      <w:numFmt w:val="lowerRoman"/>
      <w:lvlText w:val="%9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11"/>
  </w:num>
  <w:num w:numId="6">
    <w:abstractNumId w:val="20"/>
  </w:num>
  <w:num w:numId="7">
    <w:abstractNumId w:val="5"/>
  </w:num>
  <w:num w:numId="8">
    <w:abstractNumId w:val="6"/>
  </w:num>
  <w:num w:numId="9">
    <w:abstractNumId w:val="15"/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7"/>
  </w:num>
  <w:num w:numId="13">
    <w:abstractNumId w:val="1"/>
  </w:num>
  <w:num w:numId="14">
    <w:abstractNumId w:val="21"/>
  </w:num>
  <w:num w:numId="15">
    <w:abstractNumId w:val="12"/>
  </w:num>
  <w:num w:numId="16">
    <w:abstractNumId w:val="3"/>
  </w:num>
  <w:num w:numId="17">
    <w:abstractNumId w:val="8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CE"/>
    <w:rsid w:val="00000465"/>
    <w:rsid w:val="0001074C"/>
    <w:rsid w:val="000253C1"/>
    <w:rsid w:val="00030144"/>
    <w:rsid w:val="000412A2"/>
    <w:rsid w:val="0005627C"/>
    <w:rsid w:val="00077359"/>
    <w:rsid w:val="00086528"/>
    <w:rsid w:val="000A0781"/>
    <w:rsid w:val="000C763A"/>
    <w:rsid w:val="000C7962"/>
    <w:rsid w:val="00103886"/>
    <w:rsid w:val="00155311"/>
    <w:rsid w:val="001848F7"/>
    <w:rsid w:val="00186DEF"/>
    <w:rsid w:val="00192FBD"/>
    <w:rsid w:val="00197D6B"/>
    <w:rsid w:val="001A7033"/>
    <w:rsid w:val="001C01EC"/>
    <w:rsid w:val="001D1A4A"/>
    <w:rsid w:val="001D4D2E"/>
    <w:rsid w:val="001F6AEB"/>
    <w:rsid w:val="00205508"/>
    <w:rsid w:val="00232AF2"/>
    <w:rsid w:val="00233497"/>
    <w:rsid w:val="0023566C"/>
    <w:rsid w:val="00246E46"/>
    <w:rsid w:val="00272355"/>
    <w:rsid w:val="00292107"/>
    <w:rsid w:val="002A677B"/>
    <w:rsid w:val="002A71BA"/>
    <w:rsid w:val="002B1FD7"/>
    <w:rsid w:val="002C4ED9"/>
    <w:rsid w:val="002E2FC3"/>
    <w:rsid w:val="002F02B0"/>
    <w:rsid w:val="002F0581"/>
    <w:rsid w:val="002F7AEE"/>
    <w:rsid w:val="0032562E"/>
    <w:rsid w:val="00343C0F"/>
    <w:rsid w:val="003D1D56"/>
    <w:rsid w:val="003D6284"/>
    <w:rsid w:val="004027B1"/>
    <w:rsid w:val="00422512"/>
    <w:rsid w:val="00446745"/>
    <w:rsid w:val="00476CCF"/>
    <w:rsid w:val="0049107B"/>
    <w:rsid w:val="004B2E70"/>
    <w:rsid w:val="004B7ED3"/>
    <w:rsid w:val="004C2385"/>
    <w:rsid w:val="004D3804"/>
    <w:rsid w:val="005059B6"/>
    <w:rsid w:val="00527C0E"/>
    <w:rsid w:val="00537CA6"/>
    <w:rsid w:val="00551543"/>
    <w:rsid w:val="00566B30"/>
    <w:rsid w:val="00572A89"/>
    <w:rsid w:val="0058405F"/>
    <w:rsid w:val="005854A2"/>
    <w:rsid w:val="005864F4"/>
    <w:rsid w:val="005B073C"/>
    <w:rsid w:val="005D2EAA"/>
    <w:rsid w:val="005F16B9"/>
    <w:rsid w:val="005F1920"/>
    <w:rsid w:val="00643E17"/>
    <w:rsid w:val="00671F2A"/>
    <w:rsid w:val="00677867"/>
    <w:rsid w:val="006B6196"/>
    <w:rsid w:val="006E5832"/>
    <w:rsid w:val="006F34CE"/>
    <w:rsid w:val="00707185"/>
    <w:rsid w:val="0075552C"/>
    <w:rsid w:val="007B4D39"/>
    <w:rsid w:val="007C0AF0"/>
    <w:rsid w:val="007D4E36"/>
    <w:rsid w:val="007F706C"/>
    <w:rsid w:val="00845603"/>
    <w:rsid w:val="0084612D"/>
    <w:rsid w:val="00846A14"/>
    <w:rsid w:val="00863787"/>
    <w:rsid w:val="00886D4F"/>
    <w:rsid w:val="008920D8"/>
    <w:rsid w:val="008F0C4E"/>
    <w:rsid w:val="00906438"/>
    <w:rsid w:val="00934140"/>
    <w:rsid w:val="00935136"/>
    <w:rsid w:val="009607A7"/>
    <w:rsid w:val="009B4156"/>
    <w:rsid w:val="009B6394"/>
    <w:rsid w:val="009C3DBB"/>
    <w:rsid w:val="009C48D8"/>
    <w:rsid w:val="009D7404"/>
    <w:rsid w:val="00A07401"/>
    <w:rsid w:val="00A50473"/>
    <w:rsid w:val="00A744A1"/>
    <w:rsid w:val="00A77B2D"/>
    <w:rsid w:val="00AA6CD1"/>
    <w:rsid w:val="00AC0F33"/>
    <w:rsid w:val="00AC6919"/>
    <w:rsid w:val="00AD26BF"/>
    <w:rsid w:val="00AF4FB7"/>
    <w:rsid w:val="00B05072"/>
    <w:rsid w:val="00B1438E"/>
    <w:rsid w:val="00B227C6"/>
    <w:rsid w:val="00B346E5"/>
    <w:rsid w:val="00B9040E"/>
    <w:rsid w:val="00BA37D6"/>
    <w:rsid w:val="00C33451"/>
    <w:rsid w:val="00C6641E"/>
    <w:rsid w:val="00C7014C"/>
    <w:rsid w:val="00C86A28"/>
    <w:rsid w:val="00CB2E4C"/>
    <w:rsid w:val="00CC3463"/>
    <w:rsid w:val="00D4431E"/>
    <w:rsid w:val="00D479ED"/>
    <w:rsid w:val="00D519B6"/>
    <w:rsid w:val="00DA0969"/>
    <w:rsid w:val="00DC2244"/>
    <w:rsid w:val="00E07B0B"/>
    <w:rsid w:val="00E1698F"/>
    <w:rsid w:val="00E52875"/>
    <w:rsid w:val="00E70AD2"/>
    <w:rsid w:val="00E8189D"/>
    <w:rsid w:val="00EB3CE8"/>
    <w:rsid w:val="00EB5C4E"/>
    <w:rsid w:val="00EC69BD"/>
    <w:rsid w:val="00ED5592"/>
    <w:rsid w:val="00ED6419"/>
    <w:rsid w:val="00EE66F7"/>
    <w:rsid w:val="00F0040E"/>
    <w:rsid w:val="00F13D5F"/>
    <w:rsid w:val="00F227F1"/>
    <w:rsid w:val="00F546C1"/>
    <w:rsid w:val="00F634E2"/>
    <w:rsid w:val="00F75E04"/>
    <w:rsid w:val="00F77F24"/>
    <w:rsid w:val="00F8045F"/>
    <w:rsid w:val="00F85770"/>
    <w:rsid w:val="00FA6EB9"/>
    <w:rsid w:val="00FB1042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D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677867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 w:cs="Times New Roman"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677867"/>
    <w:rPr>
      <w:rFonts w:ascii="Tahoma" w:eastAsia="Times New Roman" w:hAnsi="Tahoma" w:cs="Times New Roman"/>
      <w:cap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78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677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77867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6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77867"/>
    <w:rPr>
      <w:color w:val="0000FF"/>
      <w:u w:val="single"/>
    </w:rPr>
  </w:style>
  <w:style w:type="paragraph" w:customStyle="1" w:styleId="ConsPlusNormal">
    <w:name w:val="ConsPlusNormal"/>
    <w:rsid w:val="00677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67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77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7786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7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67786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677867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67786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86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77867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86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77867"/>
    <w:rPr>
      <w:rFonts w:eastAsiaTheme="minorEastAsia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7786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cxsplastmrcssattr">
    <w:name w:val="msonormalcxsplast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cssattr">
    <w:name w:val="a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6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D4431E"/>
    <w:pPr>
      <w:spacing w:after="120"/>
    </w:pPr>
    <w:rPr>
      <w:rFonts w:eastAsiaTheme="minorHAnsi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D44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6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677867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 w:cs="Times New Roman"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677867"/>
    <w:rPr>
      <w:rFonts w:ascii="Tahoma" w:eastAsia="Times New Roman" w:hAnsi="Tahoma" w:cs="Times New Roman"/>
      <w:cap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778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677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77867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6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77867"/>
    <w:rPr>
      <w:color w:val="0000FF"/>
      <w:u w:val="single"/>
    </w:rPr>
  </w:style>
  <w:style w:type="paragraph" w:customStyle="1" w:styleId="ConsPlusNormal">
    <w:name w:val="ConsPlusNormal"/>
    <w:rsid w:val="00677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67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77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7786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786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67786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677867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67786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86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77867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86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77867"/>
    <w:rPr>
      <w:rFonts w:eastAsiaTheme="minorEastAsia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7786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cxsplastmrcssattr">
    <w:name w:val="msonormalcxsplast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cssattr">
    <w:name w:val="a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96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6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D4431E"/>
    <w:pPr>
      <w:spacing w:after="120"/>
    </w:pPr>
    <w:rPr>
      <w:rFonts w:eastAsiaTheme="minorHAnsi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D4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E185-171D-4C72-9485-30BC2195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8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Халикова Светлана</cp:lastModifiedBy>
  <cp:revision>90</cp:revision>
  <cp:lastPrinted>2025-12-22T12:28:00Z</cp:lastPrinted>
  <dcterms:created xsi:type="dcterms:W3CDTF">2022-02-15T05:44:00Z</dcterms:created>
  <dcterms:modified xsi:type="dcterms:W3CDTF">2025-12-23T04:44:00Z</dcterms:modified>
</cp:coreProperties>
</file>